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Культурология</w:t>
            </w:r>
          </w:p>
          <w:p>
            <w:pPr>
              <w:jc w:val="center"/>
              <w:spacing w:after="0" w:line="240" w:lineRule="auto"/>
              <w:rPr>
                <w:sz w:val="32"/>
                <w:szCs w:val="32"/>
              </w:rPr>
            </w:pPr>
            <w:r>
              <w:rPr>
                <w:rFonts w:ascii="Times New Roman" w:hAnsi="Times New Roman" w:cs="Times New Roman"/>
                <w:color w:val="#000000"/>
                <w:sz w:val="32"/>
                <w:szCs w:val="32"/>
              </w:rPr>
              <w:t> Б1.О.01.07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42.03.01 Реклама и связи с общественностью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«Информационные и коммуникационные технологии в сфере продвижения продукции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РЕСУРСАМ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маркетинговый, организационный, технологический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«Культурология»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Б1.О.01.07 «Культурология».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«Культурология»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учитывать тенденции развития общественных и государственных институтов для их разностороннего освещения в создаваемых медиатекстах и (или) медиапродуктах, и (или) коммуникационных продуктах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механизмы функционирования и тенденции развития общественных и государственных институтов</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актуальные проблемы и тенденции развития общественных и государственных институтов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применять в профессиональной сфере знания о системе общественных и государственных институтов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учитывать актуальные проблемы и тенденции развития общественных и государственных институтов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уметь использовать методологию создания текстов рекламы и связей с общественностью и/или коммуникационных продуктов с учетом тенденции развития общественных и государственных институтов в практической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ОПК-2.9 владеть навыками применения в профессиональной сфере знаний о системе общественных и государственных институтов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ОПК-2.11 владеть навыками анализа актуальных проблем и тенденций развития общественных и государственных институтов при решении профессиональных  задач</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Б1.О.01.07 «Культурология»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p>
            <w:pPr>
              <w:jc w:val="center"/>
              <w:spacing w:after="0" w:line="240" w:lineRule="auto"/>
              <w:rPr>
                <w:sz w:val="22"/>
                <w:szCs w:val="22"/>
              </w:rPr>
            </w:pPr>
            <w:r>
              <w:rPr>
                <w:rFonts w:ascii="Times New Roman" w:hAnsi="Times New Roman" w:cs="Times New Roman"/>
                <w:color w:val="#000000"/>
                <w:sz w:val="22"/>
                <w:szCs w:val="22"/>
              </w:rPr>
              <w:t> Основы семиотики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Место культурологии в системе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Субъект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Античность как тип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Проблема сущности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Традиционные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Средневековая Европа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Место культурологии в системе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Проблема сущности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Субъект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Традиционные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Античность как тип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Средневековая Европа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Культура Византии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«Рождение Запада»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«Модерн» от расцвета к кризису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Геополитические характеристики русской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Проблемы специфики социодинамики русской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Православие и русская православная церковь в истории отечественной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Самодержавие как феномен русской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Интеллигенция и культура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Русская революция и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Советская культура и современная Россия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555.3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Место культурологии в системе знания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«культурология». Функции культурологии. Культурология и другие дисциплины.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Субъект культуры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«субъект культуры». Человек и общество как субъекты культуры. Культурное наследие как объекты культуры. Человек как творец культуры. Культура как важный фактор формирования личности.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Античность как тип культуры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предпосылки развития культуры в античности. Культура Древней Греции: живопись, письменность, культ богов, архитектура, скульптура, театр, Олимпийские игры. Культура Древнего Рима: архитектура, живопись, поэзия.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Проблема сущности культуры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Культура и ценности. Культура и свобода. Типы культур. Структура культуры.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Традиционные общества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«традиционные общества». Культура стран Ближнего и Дальнего Востока. Культура древних цивилизаций. Религия как часть культуры в традиционных обществах.</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Средневековая Европа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предпосылки развития культуры в средневековье. Роль церкви в развитии культуры. Культура средневековой Европы: иконопись, философия, наука, архитектура. Жизнь в средневековых городах.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«Культурология»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Культурология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Быстрова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Ган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Вожева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Журавлева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Булатова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Головнева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Кабанова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Блошенко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Алабушева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Ган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Культурология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Уральский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978-5-7996-1163-7.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http://www.iprbookshop.ru/66163.html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Культурология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Еникеева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Культурология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978-5-9758-1799-0.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http://www.iprbookshop.ru/81016.html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Культурология.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Астафьева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Грушевицкая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Садохин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Культурология.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978-5-238-02238-3.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http://www.iprbookshop.ru/81652.html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искусства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Сиднева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Булычева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Нижний</w:t>
            </w:r>
            <w:r>
              <w:rPr/>
              <w:t xml:space="preserve"> </w:t>
            </w:r>
            <w:r>
              <w:rPr>
                <w:rFonts w:ascii="Times New Roman" w:hAnsi="Times New Roman" w:cs="Times New Roman"/>
                <w:color w:val="#000000"/>
                <w:sz w:val="24"/>
                <w:szCs w:val="24"/>
              </w:rPr>
              <w:t>Новгород:</w:t>
            </w:r>
            <w:r>
              <w:rPr/>
              <w:t xml:space="preserve"> </w:t>
            </w:r>
            <w:r>
              <w:rPr>
                <w:rFonts w:ascii="Times New Roman" w:hAnsi="Times New Roman" w:cs="Times New Roman"/>
                <w:color w:val="#000000"/>
                <w:sz w:val="24"/>
                <w:szCs w:val="24"/>
              </w:rPr>
              <w:t>Нижегородская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консерватория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М.И.</w:t>
            </w:r>
            <w:r>
              <w:rPr/>
              <w:t xml:space="preserve"> </w:t>
            </w:r>
            <w:r>
              <w:rPr>
                <w:rFonts w:ascii="Times New Roman" w:hAnsi="Times New Roman" w:cs="Times New Roman"/>
                <w:color w:val="#000000"/>
                <w:sz w:val="24"/>
                <w:szCs w:val="24"/>
              </w:rPr>
              <w:t>Глинки,</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http://www.iprbookshop.ru/23643.html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Шендрик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5-238-00896-1.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http://www.iprbookshop.ru/81679.html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65.71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956.4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2024-2025_ФГОС3++2024_Бак-ЗФО-РСО(24)_plx_Культурология</dc:title>
  <dc:creator>FastReport.NET</dc:creator>
</cp:coreProperties>
</file>